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BA3BB" w14:textId="0BBF2921" w:rsidR="009B1E29" w:rsidRPr="009B1E29" w:rsidRDefault="009B1E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Naam cursus: </w:t>
      </w:r>
      <w:r w:rsidR="000713AB">
        <w:rPr>
          <w:sz w:val="24"/>
          <w:szCs w:val="24"/>
        </w:rPr>
        <w:t xml:space="preserve">Halfjaarlijkse Terugkommiddag </w:t>
      </w:r>
      <w:r w:rsidR="00C6136E">
        <w:rPr>
          <w:sz w:val="24"/>
          <w:szCs w:val="24"/>
        </w:rPr>
        <w:t xml:space="preserve">Stageopleiders </w:t>
      </w:r>
    </w:p>
    <w:p w14:paraId="73C5363D" w14:textId="7FF76DAF" w:rsidR="009B1E29" w:rsidRDefault="009B1E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5D5086">
        <w:rPr>
          <w:sz w:val="24"/>
          <w:szCs w:val="24"/>
        </w:rPr>
        <w:t>29 september</w:t>
      </w:r>
      <w:r w:rsidR="001D2396">
        <w:rPr>
          <w:sz w:val="24"/>
          <w:szCs w:val="24"/>
        </w:rPr>
        <w:t xml:space="preserve"> 20</w:t>
      </w:r>
      <w:r w:rsidR="00583ABF">
        <w:rPr>
          <w:sz w:val="24"/>
          <w:szCs w:val="24"/>
        </w:rPr>
        <w:t>21</w:t>
      </w:r>
      <w:r>
        <w:rPr>
          <w:sz w:val="24"/>
          <w:szCs w:val="24"/>
        </w:rPr>
        <w:t>, 13.</w:t>
      </w:r>
      <w:r w:rsidR="007049BC">
        <w:rPr>
          <w:sz w:val="24"/>
          <w:szCs w:val="24"/>
        </w:rPr>
        <w:t>30u – 15</w:t>
      </w:r>
      <w:r>
        <w:rPr>
          <w:sz w:val="24"/>
          <w:szCs w:val="24"/>
        </w:rPr>
        <w:t>.</w:t>
      </w:r>
      <w:r w:rsidR="002855F6">
        <w:rPr>
          <w:sz w:val="24"/>
          <w:szCs w:val="24"/>
        </w:rPr>
        <w:t>45</w:t>
      </w:r>
      <w:r>
        <w:rPr>
          <w:sz w:val="24"/>
          <w:szCs w:val="24"/>
        </w:rPr>
        <w:t>u</w:t>
      </w:r>
      <w:r w:rsidR="002A3E05">
        <w:rPr>
          <w:sz w:val="24"/>
          <w:szCs w:val="24"/>
        </w:rPr>
        <w:t xml:space="preserve"> </w:t>
      </w:r>
    </w:p>
    <w:p w14:paraId="6FBEC55B" w14:textId="67318148" w:rsidR="002A3E05" w:rsidRPr="009B1E29" w:rsidRDefault="002A3E05">
      <w:pPr>
        <w:rPr>
          <w:sz w:val="24"/>
          <w:szCs w:val="24"/>
        </w:rPr>
      </w:pPr>
      <w:proofErr w:type="spellStart"/>
      <w:r w:rsidRPr="002A3E05">
        <w:rPr>
          <w:b/>
          <w:sz w:val="24"/>
          <w:szCs w:val="24"/>
        </w:rPr>
        <w:t>Locati</w:t>
      </w:r>
      <w:proofErr w:type="spellEnd"/>
      <w:r w:rsidR="000201A2">
        <w:rPr>
          <w:b/>
          <w:sz w:val="24"/>
          <w:szCs w:val="24"/>
        </w:rPr>
        <w:t xml:space="preserve">: </w:t>
      </w:r>
      <w:r w:rsidR="00460522">
        <w:rPr>
          <w:sz w:val="24"/>
          <w:szCs w:val="24"/>
        </w:rPr>
        <w:t>Julius</w:t>
      </w:r>
      <w:r w:rsidR="000201A2">
        <w:rPr>
          <w:sz w:val="24"/>
          <w:szCs w:val="24"/>
        </w:rPr>
        <w:t xml:space="preserve"> Ce</w:t>
      </w:r>
      <w:r w:rsidR="00460522">
        <w:rPr>
          <w:sz w:val="24"/>
          <w:szCs w:val="24"/>
        </w:rPr>
        <w:t xml:space="preserve">ntrum </w:t>
      </w:r>
      <w:r w:rsidR="003A6FFF">
        <w:rPr>
          <w:sz w:val="24"/>
          <w:szCs w:val="24"/>
        </w:rPr>
        <w:t>Zeist</w:t>
      </w:r>
    </w:p>
    <w:p w14:paraId="04A6365D" w14:textId="21539345" w:rsidR="009B1E29" w:rsidRPr="009B1E29" w:rsidRDefault="009B1E2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Deelnemers: </w:t>
      </w:r>
      <w:r w:rsidR="000713AB">
        <w:rPr>
          <w:sz w:val="24"/>
          <w:szCs w:val="24"/>
        </w:rPr>
        <w:t>Alle</w:t>
      </w:r>
      <w:r>
        <w:rPr>
          <w:sz w:val="24"/>
          <w:szCs w:val="24"/>
        </w:rPr>
        <w:t xml:space="preserve"> stageopleiders voor de 2</w:t>
      </w:r>
      <w:r w:rsidRPr="009B1E2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aios</w:t>
      </w:r>
      <w:proofErr w:type="spellEnd"/>
      <w:r>
        <w:rPr>
          <w:sz w:val="24"/>
          <w:szCs w:val="24"/>
        </w:rPr>
        <w:t xml:space="preserve"> huisartsgeneeskunde</w:t>
      </w:r>
      <w:r w:rsidR="000201A2">
        <w:rPr>
          <w:sz w:val="24"/>
          <w:szCs w:val="24"/>
        </w:rPr>
        <w:t xml:space="preserve">, </w:t>
      </w:r>
      <w:r>
        <w:rPr>
          <w:sz w:val="24"/>
          <w:szCs w:val="24"/>
        </w:rPr>
        <w:t>SEH</w:t>
      </w:r>
      <w:r w:rsidR="000201A2">
        <w:rPr>
          <w:sz w:val="24"/>
          <w:szCs w:val="24"/>
        </w:rPr>
        <w:t>-</w:t>
      </w:r>
      <w:r>
        <w:rPr>
          <w:sz w:val="24"/>
          <w:szCs w:val="24"/>
        </w:rPr>
        <w:t xml:space="preserve">artsen, </w:t>
      </w:r>
      <w:proofErr w:type="spellStart"/>
      <w:r>
        <w:rPr>
          <w:sz w:val="24"/>
          <w:szCs w:val="24"/>
        </w:rPr>
        <w:t>SOG’s</w:t>
      </w:r>
      <w:proofErr w:type="spellEnd"/>
      <w:r>
        <w:rPr>
          <w:sz w:val="24"/>
          <w:szCs w:val="24"/>
        </w:rPr>
        <w:t xml:space="preserve">, </w:t>
      </w:r>
      <w:r w:rsidR="000201A2">
        <w:rPr>
          <w:sz w:val="24"/>
          <w:szCs w:val="24"/>
        </w:rPr>
        <w:t>p</w:t>
      </w:r>
      <w:r>
        <w:rPr>
          <w:sz w:val="24"/>
          <w:szCs w:val="24"/>
        </w:rPr>
        <w:t xml:space="preserve">sychiaters en andere medisch specialisten die een </w:t>
      </w:r>
      <w:proofErr w:type="spellStart"/>
      <w:r>
        <w:rPr>
          <w:sz w:val="24"/>
          <w:szCs w:val="24"/>
        </w:rPr>
        <w:t>aios</w:t>
      </w:r>
      <w:proofErr w:type="spellEnd"/>
      <w:r>
        <w:rPr>
          <w:sz w:val="24"/>
          <w:szCs w:val="24"/>
        </w:rPr>
        <w:t xml:space="preserve"> huisartsgeneeskunde begeleiden. </w:t>
      </w:r>
    </w:p>
    <w:p w14:paraId="77803C76" w14:textId="77777777" w:rsidR="009B1E29" w:rsidRDefault="009B1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Doel </w:t>
      </w:r>
      <w:r w:rsidR="002A3E05">
        <w:rPr>
          <w:b/>
          <w:sz w:val="24"/>
          <w:szCs w:val="24"/>
        </w:rPr>
        <w:t xml:space="preserve">en inhoud </w:t>
      </w:r>
      <w:r>
        <w:rPr>
          <w:b/>
          <w:sz w:val="24"/>
          <w:szCs w:val="24"/>
        </w:rPr>
        <w:t>van onderwijsmiddag:</w:t>
      </w:r>
    </w:p>
    <w:p w14:paraId="0D9C814B" w14:textId="057A9795" w:rsidR="00DF3FF9" w:rsidRDefault="009B1E29" w:rsidP="000713AB">
      <w:pPr>
        <w:rPr>
          <w:sz w:val="24"/>
          <w:szCs w:val="24"/>
        </w:rPr>
      </w:pPr>
      <w:r>
        <w:rPr>
          <w:sz w:val="24"/>
          <w:szCs w:val="24"/>
        </w:rPr>
        <w:t xml:space="preserve">De middag heeft als doel stage opleiders </w:t>
      </w:r>
      <w:r w:rsidR="000713AB">
        <w:rPr>
          <w:sz w:val="24"/>
          <w:szCs w:val="24"/>
        </w:rPr>
        <w:t>op de hoogte te houden van de ontwikkelingen op het huisartsinstituut, evenals volgens een curriculum vaardigheden en competen</w:t>
      </w:r>
      <w:r w:rsidR="00A060D0">
        <w:rPr>
          <w:sz w:val="24"/>
          <w:szCs w:val="24"/>
        </w:rPr>
        <w:t xml:space="preserve">ties over opleiden aan te leren. </w:t>
      </w:r>
      <w:r w:rsidR="001D2396">
        <w:rPr>
          <w:sz w:val="24"/>
          <w:szCs w:val="24"/>
        </w:rPr>
        <w:t xml:space="preserve">Deze </w:t>
      </w:r>
      <w:r w:rsidR="00A060D0">
        <w:rPr>
          <w:sz w:val="24"/>
          <w:szCs w:val="24"/>
        </w:rPr>
        <w:t xml:space="preserve">middag </w:t>
      </w:r>
      <w:r w:rsidR="001D2396">
        <w:rPr>
          <w:sz w:val="24"/>
          <w:szCs w:val="24"/>
        </w:rPr>
        <w:t xml:space="preserve">staat in het teken van </w:t>
      </w:r>
      <w:r w:rsidR="00760B11">
        <w:rPr>
          <w:sz w:val="24"/>
          <w:szCs w:val="24"/>
        </w:rPr>
        <w:t xml:space="preserve">het </w:t>
      </w:r>
      <w:r w:rsidR="001D2396">
        <w:rPr>
          <w:sz w:val="24"/>
          <w:szCs w:val="24"/>
        </w:rPr>
        <w:t>leren van elk</w:t>
      </w:r>
      <w:r w:rsidR="00A060D0">
        <w:rPr>
          <w:sz w:val="24"/>
          <w:szCs w:val="24"/>
        </w:rPr>
        <w:t>aars ervaringen</w:t>
      </w:r>
      <w:r w:rsidR="00760B11">
        <w:rPr>
          <w:sz w:val="24"/>
          <w:szCs w:val="24"/>
        </w:rPr>
        <w:t xml:space="preserve"> </w:t>
      </w:r>
      <w:r w:rsidR="000201A2">
        <w:rPr>
          <w:sz w:val="24"/>
          <w:szCs w:val="24"/>
        </w:rPr>
        <w:t xml:space="preserve">met </w:t>
      </w:r>
      <w:r w:rsidR="00760B11">
        <w:rPr>
          <w:sz w:val="24"/>
          <w:szCs w:val="24"/>
        </w:rPr>
        <w:t>supervisie</w:t>
      </w:r>
      <w:r w:rsidR="005D5086">
        <w:rPr>
          <w:sz w:val="24"/>
          <w:szCs w:val="24"/>
        </w:rPr>
        <w:t xml:space="preserve">, daarnaast zal er dieper worden ingegaan op </w:t>
      </w:r>
      <w:r w:rsidR="000201A2">
        <w:rPr>
          <w:sz w:val="24"/>
          <w:szCs w:val="24"/>
        </w:rPr>
        <w:t>e</w:t>
      </w:r>
      <w:r w:rsidR="005D5086">
        <w:rPr>
          <w:sz w:val="24"/>
          <w:szCs w:val="24"/>
        </w:rPr>
        <w:t xml:space="preserve">mpathie.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97"/>
        <w:gridCol w:w="4709"/>
        <w:gridCol w:w="2856"/>
      </w:tblGrid>
      <w:tr w:rsidR="0021110B" w14:paraId="7A977A7F" w14:textId="77777777" w:rsidTr="00460522">
        <w:tc>
          <w:tcPr>
            <w:tcW w:w="1526" w:type="dxa"/>
          </w:tcPr>
          <w:p w14:paraId="4818C8A0" w14:textId="77777777" w:rsidR="0021110B" w:rsidRPr="00DF3FF9" w:rsidRDefault="0021110B" w:rsidP="000713AB">
            <w:pPr>
              <w:rPr>
                <w:b/>
                <w:sz w:val="24"/>
                <w:szCs w:val="24"/>
              </w:rPr>
            </w:pPr>
            <w:r w:rsidRPr="00DF3FF9">
              <w:rPr>
                <w:b/>
                <w:sz w:val="24"/>
                <w:szCs w:val="24"/>
              </w:rPr>
              <w:t>Tijd</w:t>
            </w:r>
          </w:p>
        </w:tc>
        <w:tc>
          <w:tcPr>
            <w:tcW w:w="4819" w:type="dxa"/>
          </w:tcPr>
          <w:p w14:paraId="79D58CAB" w14:textId="77777777" w:rsidR="0021110B" w:rsidRPr="00DF3FF9" w:rsidRDefault="0021110B" w:rsidP="000713AB">
            <w:pPr>
              <w:rPr>
                <w:b/>
                <w:sz w:val="24"/>
                <w:szCs w:val="24"/>
              </w:rPr>
            </w:pPr>
            <w:r w:rsidRPr="00DF3FF9">
              <w:rPr>
                <w:b/>
                <w:sz w:val="24"/>
                <w:szCs w:val="24"/>
              </w:rPr>
              <w:t>Onderwerp</w:t>
            </w:r>
          </w:p>
        </w:tc>
        <w:tc>
          <w:tcPr>
            <w:tcW w:w="2867" w:type="dxa"/>
          </w:tcPr>
          <w:p w14:paraId="10828791" w14:textId="77777777" w:rsidR="0021110B" w:rsidRPr="00DF3FF9" w:rsidRDefault="0021110B" w:rsidP="000713AB">
            <w:pPr>
              <w:rPr>
                <w:b/>
                <w:sz w:val="24"/>
                <w:szCs w:val="24"/>
              </w:rPr>
            </w:pPr>
            <w:r w:rsidRPr="00DF3FF9">
              <w:rPr>
                <w:b/>
                <w:sz w:val="24"/>
                <w:szCs w:val="24"/>
              </w:rPr>
              <w:t>Hoe/ wie</w:t>
            </w:r>
          </w:p>
        </w:tc>
      </w:tr>
      <w:tr w:rsidR="0021110B" w14:paraId="389896BD" w14:textId="77777777" w:rsidTr="00460522">
        <w:tc>
          <w:tcPr>
            <w:tcW w:w="1526" w:type="dxa"/>
          </w:tcPr>
          <w:p w14:paraId="20435C84" w14:textId="77777777"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  <w:p w14:paraId="5340E987" w14:textId="77777777" w:rsidR="0021110B" w:rsidRDefault="0021110B" w:rsidP="000713AB">
            <w:pPr>
              <w:rPr>
                <w:sz w:val="24"/>
                <w:szCs w:val="24"/>
              </w:rPr>
            </w:pPr>
          </w:p>
          <w:p w14:paraId="7C4BB502" w14:textId="77777777" w:rsidR="0021110B" w:rsidRDefault="0021110B" w:rsidP="000713A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7F6C0D2D" w14:textId="77777777" w:rsidR="00583ABF" w:rsidRDefault="00583ABF" w:rsidP="0021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Kort informeren over laatste ontwikkelingen op de huisartsopleiding. </w:t>
            </w:r>
          </w:p>
          <w:p w14:paraId="6F427680" w14:textId="36BA5F8A" w:rsidR="0021110B" w:rsidRDefault="0021110B" w:rsidP="00DF3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Uitwisselen</w:t>
            </w:r>
            <w:r w:rsidR="00AB6853">
              <w:rPr>
                <w:sz w:val="24"/>
                <w:szCs w:val="24"/>
              </w:rPr>
              <w:t xml:space="preserve"> van ervaringen/ supervisie</w:t>
            </w:r>
            <w:r>
              <w:rPr>
                <w:sz w:val="24"/>
                <w:szCs w:val="24"/>
              </w:rPr>
              <w:t xml:space="preserve"> in de eigen groepen; </w:t>
            </w:r>
            <w:r w:rsidR="00DF3FF9">
              <w:rPr>
                <w:sz w:val="24"/>
                <w:szCs w:val="24"/>
              </w:rPr>
              <w:t>m.n. g</w:t>
            </w:r>
            <w:r>
              <w:rPr>
                <w:sz w:val="24"/>
                <w:szCs w:val="24"/>
              </w:rPr>
              <w:t xml:space="preserve">ericht op </w:t>
            </w:r>
            <w:proofErr w:type="spellStart"/>
            <w:r w:rsidR="000201A2">
              <w:rPr>
                <w:sz w:val="24"/>
                <w:szCs w:val="24"/>
              </w:rPr>
              <w:t>C</w:t>
            </w:r>
            <w:r w:rsidR="00A060D0">
              <w:rPr>
                <w:sz w:val="24"/>
                <w:szCs w:val="24"/>
              </w:rPr>
              <w:t>ombell</w:t>
            </w:r>
            <w:proofErr w:type="spellEnd"/>
            <w:r w:rsidR="00A060D0">
              <w:rPr>
                <w:sz w:val="24"/>
                <w:szCs w:val="24"/>
              </w:rPr>
              <w:t xml:space="preserve"> </w:t>
            </w:r>
            <w:r w:rsidR="000201A2">
              <w:rPr>
                <w:sz w:val="24"/>
                <w:szCs w:val="24"/>
              </w:rPr>
              <w:t>-</w:t>
            </w:r>
            <w:r w:rsidR="00A060D0">
              <w:rPr>
                <w:sz w:val="24"/>
                <w:szCs w:val="24"/>
              </w:rPr>
              <w:t xml:space="preserve">competentie </w:t>
            </w:r>
            <w:r w:rsidR="00DF3FF9">
              <w:rPr>
                <w:sz w:val="24"/>
                <w:szCs w:val="24"/>
              </w:rPr>
              <w:t xml:space="preserve">professionaliteit. </w:t>
            </w:r>
          </w:p>
          <w:p w14:paraId="63C8EFC7" w14:textId="77777777" w:rsidR="00DF3FF9" w:rsidRDefault="00DF3FF9" w:rsidP="00DF3FF9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14:paraId="5533A047" w14:textId="38415D8D" w:rsidR="0021110B" w:rsidRDefault="00E62F09" w:rsidP="001B1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groepen van 10p met </w:t>
            </w:r>
            <w:r w:rsidR="00DF3FF9">
              <w:rPr>
                <w:sz w:val="24"/>
                <w:szCs w:val="24"/>
              </w:rPr>
              <w:t>groepsdocenten</w:t>
            </w:r>
            <w:r>
              <w:rPr>
                <w:sz w:val="24"/>
                <w:szCs w:val="24"/>
              </w:rPr>
              <w:t>:</w:t>
            </w:r>
            <w:r w:rsidR="000201A2">
              <w:rPr>
                <w:sz w:val="24"/>
                <w:szCs w:val="24"/>
              </w:rPr>
              <w:t xml:space="preserve"> g</w:t>
            </w:r>
            <w:r>
              <w:rPr>
                <w:sz w:val="24"/>
                <w:szCs w:val="24"/>
              </w:rPr>
              <w:t>edrag</w:t>
            </w:r>
            <w:r w:rsidR="00A060D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wetenschappers</w:t>
            </w:r>
            <w:r w:rsidR="000201A2">
              <w:rPr>
                <w:sz w:val="24"/>
                <w:szCs w:val="24"/>
              </w:rPr>
              <w:t xml:space="preserve"> en </w:t>
            </w:r>
            <w:r w:rsidR="001B1750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uisarts</w:t>
            </w:r>
            <w:r w:rsidR="000201A2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1110B" w14:paraId="17C4D098" w14:textId="77777777" w:rsidTr="00460522">
        <w:tc>
          <w:tcPr>
            <w:tcW w:w="1526" w:type="dxa"/>
          </w:tcPr>
          <w:p w14:paraId="50DBAD6C" w14:textId="77777777" w:rsidR="0021110B" w:rsidRDefault="00E62F09" w:rsidP="00E6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4819" w:type="dxa"/>
          </w:tcPr>
          <w:p w14:paraId="1698DD22" w14:textId="77777777" w:rsidR="0021110B" w:rsidRDefault="0021110B" w:rsidP="00071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Pauze</w:t>
            </w:r>
          </w:p>
          <w:p w14:paraId="01680D1D" w14:textId="77777777" w:rsidR="00DF3FF9" w:rsidRDefault="00DF3FF9" w:rsidP="000713AB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14:paraId="0FCBC803" w14:textId="77777777" w:rsidR="0021110B" w:rsidRDefault="0021110B" w:rsidP="000713AB">
            <w:pPr>
              <w:rPr>
                <w:sz w:val="24"/>
                <w:szCs w:val="24"/>
              </w:rPr>
            </w:pPr>
          </w:p>
        </w:tc>
      </w:tr>
      <w:tr w:rsidR="00A060D0" w14:paraId="453CBEC5" w14:textId="77777777" w:rsidTr="00460522">
        <w:tc>
          <w:tcPr>
            <w:tcW w:w="1526" w:type="dxa"/>
          </w:tcPr>
          <w:p w14:paraId="74830A5B" w14:textId="77777777" w:rsidR="00A060D0" w:rsidRDefault="00A060D0" w:rsidP="0021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</w:t>
            </w:r>
          </w:p>
        </w:tc>
        <w:tc>
          <w:tcPr>
            <w:tcW w:w="4819" w:type="dxa"/>
          </w:tcPr>
          <w:p w14:paraId="623130EB" w14:textId="50CFB50E" w:rsidR="00A060D0" w:rsidRDefault="00A060D0" w:rsidP="00E6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Introductie </w:t>
            </w:r>
            <w:r w:rsidR="000201A2">
              <w:rPr>
                <w:sz w:val="24"/>
                <w:szCs w:val="24"/>
              </w:rPr>
              <w:t>e</w:t>
            </w:r>
            <w:r w:rsidR="001B1750">
              <w:rPr>
                <w:sz w:val="24"/>
                <w:szCs w:val="24"/>
              </w:rPr>
              <w:t>mpathie</w:t>
            </w:r>
          </w:p>
          <w:p w14:paraId="142E802A" w14:textId="77777777" w:rsidR="00A060D0" w:rsidRDefault="00A060D0" w:rsidP="00E62F09">
            <w:pPr>
              <w:rPr>
                <w:sz w:val="24"/>
                <w:szCs w:val="24"/>
              </w:rPr>
            </w:pPr>
            <w:r w:rsidRPr="00E62F09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867" w:type="dxa"/>
            <w:vMerge w:val="restart"/>
          </w:tcPr>
          <w:p w14:paraId="695D8ED0" w14:textId="04D55329" w:rsidR="00460522" w:rsidRDefault="00A060D0" w:rsidP="0002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groepen van max 10p met groepsdocenten:</w:t>
            </w:r>
            <w:r w:rsidR="000201A2">
              <w:rPr>
                <w:sz w:val="24"/>
                <w:szCs w:val="24"/>
              </w:rPr>
              <w:t xml:space="preserve"> h</w:t>
            </w:r>
            <w:r w:rsidR="00460522">
              <w:rPr>
                <w:sz w:val="24"/>
                <w:szCs w:val="24"/>
              </w:rPr>
              <w:t>uisarts</w:t>
            </w:r>
            <w:r w:rsidR="000201A2">
              <w:rPr>
                <w:sz w:val="24"/>
                <w:szCs w:val="24"/>
              </w:rPr>
              <w:t xml:space="preserve">en </w:t>
            </w:r>
            <w:proofErr w:type="spellStart"/>
            <w:r w:rsidR="00460522">
              <w:rPr>
                <w:sz w:val="24"/>
                <w:szCs w:val="24"/>
              </w:rPr>
              <w:t>olv</w:t>
            </w:r>
            <w:proofErr w:type="spellEnd"/>
            <w:r w:rsidR="00460522">
              <w:rPr>
                <w:sz w:val="24"/>
                <w:szCs w:val="24"/>
              </w:rPr>
              <w:t xml:space="preserve"> Victor van </w:t>
            </w:r>
            <w:proofErr w:type="spellStart"/>
            <w:r w:rsidR="00460522">
              <w:rPr>
                <w:sz w:val="24"/>
                <w:szCs w:val="24"/>
              </w:rPr>
              <w:t>Duuren</w:t>
            </w:r>
            <w:proofErr w:type="spellEnd"/>
            <w:r w:rsidR="000201A2">
              <w:rPr>
                <w:sz w:val="24"/>
                <w:szCs w:val="24"/>
              </w:rPr>
              <w:t xml:space="preserve"> en </w:t>
            </w:r>
            <w:r w:rsidR="00460522">
              <w:rPr>
                <w:sz w:val="24"/>
                <w:szCs w:val="24"/>
              </w:rPr>
              <w:t>gedragswetenschappers o</w:t>
            </w:r>
            <w:proofErr w:type="spellStart"/>
            <w:r w:rsidR="00460522">
              <w:rPr>
                <w:sz w:val="24"/>
                <w:szCs w:val="24"/>
              </w:rPr>
              <w:t>lv</w:t>
            </w:r>
            <w:proofErr w:type="spellEnd"/>
            <w:r w:rsidR="00460522">
              <w:rPr>
                <w:sz w:val="24"/>
                <w:szCs w:val="24"/>
              </w:rPr>
              <w:t xml:space="preserve"> Erik van Bruggen </w:t>
            </w:r>
          </w:p>
        </w:tc>
      </w:tr>
      <w:tr w:rsidR="00460522" w:rsidRPr="000201A2" w14:paraId="3C24D333" w14:textId="77777777" w:rsidTr="00460522">
        <w:tc>
          <w:tcPr>
            <w:tcW w:w="1526" w:type="dxa"/>
          </w:tcPr>
          <w:p w14:paraId="466F530C" w14:textId="77777777" w:rsidR="00460522" w:rsidRDefault="00460522" w:rsidP="00211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15:35</w:t>
            </w:r>
          </w:p>
        </w:tc>
        <w:tc>
          <w:tcPr>
            <w:tcW w:w="4819" w:type="dxa"/>
          </w:tcPr>
          <w:p w14:paraId="37D1D824" w14:textId="4085A04D" w:rsidR="00460522" w:rsidRDefault="00460522" w:rsidP="000713AB">
            <w:pPr>
              <w:rPr>
                <w:sz w:val="24"/>
                <w:szCs w:val="24"/>
                <w:lang w:val="en-US"/>
              </w:rPr>
            </w:pPr>
            <w:proofErr w:type="spellStart"/>
            <w:r w:rsidRPr="00DF3FF9">
              <w:rPr>
                <w:sz w:val="24"/>
                <w:szCs w:val="24"/>
                <w:lang w:val="en-US"/>
              </w:rPr>
              <w:t>Afronding</w:t>
            </w:r>
            <w:proofErr w:type="spellEnd"/>
            <w:r w:rsidRPr="00DF3FF9">
              <w:rPr>
                <w:sz w:val="24"/>
                <w:szCs w:val="24"/>
                <w:lang w:val="en-US"/>
              </w:rPr>
              <w:t xml:space="preserve"> met take home m</w:t>
            </w:r>
            <w:r w:rsidR="000201A2">
              <w:rPr>
                <w:sz w:val="24"/>
                <w:szCs w:val="24"/>
                <w:lang w:val="en-US"/>
              </w:rPr>
              <w:t>es</w:t>
            </w:r>
            <w:r w:rsidRPr="00DF3FF9">
              <w:rPr>
                <w:sz w:val="24"/>
                <w:szCs w:val="24"/>
                <w:lang w:val="en-US"/>
              </w:rPr>
              <w:t>sage</w:t>
            </w:r>
          </w:p>
          <w:p w14:paraId="085D9C52" w14:textId="77777777" w:rsidR="00460522" w:rsidRPr="000201A2" w:rsidRDefault="00460522" w:rsidP="00E62F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67" w:type="dxa"/>
            <w:vMerge/>
          </w:tcPr>
          <w:p w14:paraId="0A42B4F5" w14:textId="77777777" w:rsidR="00460522" w:rsidRPr="000201A2" w:rsidRDefault="00460522" w:rsidP="00E62F09">
            <w:pPr>
              <w:rPr>
                <w:sz w:val="24"/>
                <w:szCs w:val="24"/>
                <w:lang w:val="en-US"/>
              </w:rPr>
            </w:pPr>
          </w:p>
        </w:tc>
      </w:tr>
      <w:tr w:rsidR="00460522" w:rsidRPr="000201A2" w14:paraId="3FE95E5D" w14:textId="77777777" w:rsidTr="00460522">
        <w:tc>
          <w:tcPr>
            <w:tcW w:w="1526" w:type="dxa"/>
          </w:tcPr>
          <w:p w14:paraId="6BC72E35" w14:textId="77777777" w:rsidR="00460522" w:rsidRPr="000201A2" w:rsidRDefault="00460522" w:rsidP="002111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5344898F" w14:textId="77777777" w:rsidR="00460522" w:rsidRPr="000201A2" w:rsidRDefault="00460522" w:rsidP="00A060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67" w:type="dxa"/>
            <w:vMerge/>
          </w:tcPr>
          <w:p w14:paraId="075E18C8" w14:textId="77777777" w:rsidR="00460522" w:rsidRPr="000201A2" w:rsidRDefault="00460522" w:rsidP="00E62F09">
            <w:pPr>
              <w:rPr>
                <w:sz w:val="24"/>
                <w:szCs w:val="24"/>
                <w:lang w:val="en-US"/>
              </w:rPr>
            </w:pPr>
          </w:p>
        </w:tc>
      </w:tr>
      <w:tr w:rsidR="00460522" w:rsidRPr="000201A2" w14:paraId="7C07F50A" w14:textId="77777777" w:rsidTr="00460522">
        <w:tc>
          <w:tcPr>
            <w:tcW w:w="1526" w:type="dxa"/>
          </w:tcPr>
          <w:p w14:paraId="76D5E7FA" w14:textId="77777777" w:rsidR="00460522" w:rsidRPr="000201A2" w:rsidRDefault="00460522" w:rsidP="00A060D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14:paraId="07316BFE" w14:textId="77777777" w:rsidR="00460522" w:rsidRPr="00DF3FF9" w:rsidRDefault="00460522" w:rsidP="000713A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67" w:type="dxa"/>
            <w:vMerge/>
          </w:tcPr>
          <w:p w14:paraId="0E08A0A8" w14:textId="77777777" w:rsidR="00460522" w:rsidRPr="000201A2" w:rsidRDefault="00460522" w:rsidP="000713A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85080AF" w14:textId="77777777" w:rsidR="00F536BB" w:rsidRPr="000201A2" w:rsidRDefault="00F536BB" w:rsidP="00DF3FF9">
      <w:pPr>
        <w:spacing w:after="0" w:line="240" w:lineRule="auto"/>
        <w:rPr>
          <w:rFonts w:ascii="Calibri" w:eastAsia="Calibri" w:hAnsi="Calibri" w:cs="Times New Roman"/>
          <w:color w:val="000000"/>
          <w:lang w:val="en-US" w:eastAsia="nl-NL"/>
        </w:rPr>
      </w:pPr>
    </w:p>
    <w:p w14:paraId="2365A3C0" w14:textId="77777777" w:rsidR="00DF3FF9" w:rsidRPr="000201A2" w:rsidRDefault="00DF3FF9" w:rsidP="00DF3FF9">
      <w:pPr>
        <w:spacing w:after="0" w:line="240" w:lineRule="auto"/>
        <w:rPr>
          <w:rFonts w:ascii="Calibri" w:eastAsia="Calibri" w:hAnsi="Calibri" w:cs="Times New Roman"/>
          <w:color w:val="000000"/>
          <w:lang w:val="en-US" w:eastAsia="nl-NL"/>
        </w:rPr>
      </w:pPr>
    </w:p>
    <w:p w14:paraId="1476B945" w14:textId="7F21FD1A" w:rsidR="002A3E05" w:rsidRPr="002A3E05" w:rsidRDefault="002A3E05" w:rsidP="000713AB">
      <w:pPr>
        <w:ind w:left="1410" w:hanging="1410"/>
        <w:rPr>
          <w:b/>
          <w:sz w:val="24"/>
          <w:szCs w:val="24"/>
        </w:rPr>
      </w:pPr>
      <w:r w:rsidRPr="002A3E05">
        <w:rPr>
          <w:b/>
          <w:sz w:val="24"/>
          <w:szCs w:val="24"/>
        </w:rPr>
        <w:t>Programma</w:t>
      </w:r>
      <w:r w:rsidR="000201A2">
        <w:rPr>
          <w:b/>
          <w:sz w:val="24"/>
          <w:szCs w:val="24"/>
        </w:rPr>
        <w:t>v</w:t>
      </w:r>
      <w:r w:rsidRPr="002A3E05">
        <w:rPr>
          <w:b/>
          <w:sz w:val="24"/>
          <w:szCs w:val="24"/>
        </w:rPr>
        <w:t xml:space="preserve">erantwoordelijke: </w:t>
      </w:r>
    </w:p>
    <w:p w14:paraId="29AE38E0" w14:textId="6A36C605" w:rsidR="002A3E05" w:rsidRDefault="00460522" w:rsidP="002A3E05">
      <w:pPr>
        <w:rPr>
          <w:sz w:val="24"/>
          <w:szCs w:val="24"/>
        </w:rPr>
      </w:pPr>
      <w:r>
        <w:rPr>
          <w:sz w:val="24"/>
          <w:szCs w:val="24"/>
        </w:rPr>
        <w:t>Erik van Bruggen,</w:t>
      </w:r>
      <w:r w:rsidR="000201A2">
        <w:rPr>
          <w:sz w:val="24"/>
          <w:szCs w:val="24"/>
        </w:rPr>
        <w:t xml:space="preserve"> </w:t>
      </w:r>
      <w:r w:rsidR="002A3E05">
        <w:rPr>
          <w:sz w:val="24"/>
          <w:szCs w:val="24"/>
        </w:rPr>
        <w:t>docent</w:t>
      </w:r>
      <w:r>
        <w:rPr>
          <w:sz w:val="24"/>
          <w:szCs w:val="24"/>
        </w:rPr>
        <w:t>, gedragswetenschapper</w:t>
      </w:r>
    </w:p>
    <w:p w14:paraId="7DC83FBD" w14:textId="77777777" w:rsidR="00A060D0" w:rsidRDefault="002A3E05" w:rsidP="002A3E0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Voor verdere informatie: </w:t>
      </w:r>
      <w:r w:rsidR="00460522">
        <w:rPr>
          <w:sz w:val="24"/>
          <w:szCs w:val="24"/>
        </w:rPr>
        <w:t>V.vanDuuren@umcutrecht.nl</w:t>
      </w:r>
    </w:p>
    <w:p w14:paraId="06422F46" w14:textId="77777777" w:rsidR="00A060D0" w:rsidRPr="002A3E05" w:rsidRDefault="00A060D0" w:rsidP="00A060D0">
      <w:pPr>
        <w:rPr>
          <w:sz w:val="24"/>
          <w:szCs w:val="24"/>
        </w:rPr>
      </w:pPr>
    </w:p>
    <w:sectPr w:rsidR="00A060D0" w:rsidRPr="002A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7587A" w14:textId="77777777" w:rsidR="006327AA" w:rsidRDefault="006327AA" w:rsidP="00460522">
      <w:pPr>
        <w:spacing w:after="0" w:line="240" w:lineRule="auto"/>
      </w:pPr>
      <w:r>
        <w:separator/>
      </w:r>
    </w:p>
  </w:endnote>
  <w:endnote w:type="continuationSeparator" w:id="0">
    <w:p w14:paraId="70C6BB72" w14:textId="77777777" w:rsidR="006327AA" w:rsidRDefault="006327AA" w:rsidP="0046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5151D" w14:textId="77777777" w:rsidR="006327AA" w:rsidRDefault="006327AA" w:rsidP="00460522">
      <w:pPr>
        <w:spacing w:after="0" w:line="240" w:lineRule="auto"/>
      </w:pPr>
      <w:r>
        <w:separator/>
      </w:r>
    </w:p>
  </w:footnote>
  <w:footnote w:type="continuationSeparator" w:id="0">
    <w:p w14:paraId="3CB49F7C" w14:textId="77777777" w:rsidR="006327AA" w:rsidRDefault="006327AA" w:rsidP="00460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6555C"/>
    <w:multiLevelType w:val="hybridMultilevel"/>
    <w:tmpl w:val="C8E239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20CD6"/>
    <w:multiLevelType w:val="hybridMultilevel"/>
    <w:tmpl w:val="7CF64910"/>
    <w:lvl w:ilvl="0" w:tplc="E31423A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44B58"/>
    <w:multiLevelType w:val="hybridMultilevel"/>
    <w:tmpl w:val="BF74612E"/>
    <w:lvl w:ilvl="0" w:tplc="70C834B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29"/>
    <w:rsid w:val="000201A2"/>
    <w:rsid w:val="000713AB"/>
    <w:rsid w:val="00141B9D"/>
    <w:rsid w:val="00181D2C"/>
    <w:rsid w:val="001B1750"/>
    <w:rsid w:val="001D2396"/>
    <w:rsid w:val="0020525E"/>
    <w:rsid w:val="0021110B"/>
    <w:rsid w:val="00270995"/>
    <w:rsid w:val="002855F6"/>
    <w:rsid w:val="002A3E05"/>
    <w:rsid w:val="00306A2E"/>
    <w:rsid w:val="003310FA"/>
    <w:rsid w:val="003A6FFF"/>
    <w:rsid w:val="00460522"/>
    <w:rsid w:val="00583ABF"/>
    <w:rsid w:val="005B6D65"/>
    <w:rsid w:val="005D5086"/>
    <w:rsid w:val="006327AA"/>
    <w:rsid w:val="007049BC"/>
    <w:rsid w:val="00760B11"/>
    <w:rsid w:val="00802802"/>
    <w:rsid w:val="009B1E29"/>
    <w:rsid w:val="00A060D0"/>
    <w:rsid w:val="00AB6853"/>
    <w:rsid w:val="00C6136E"/>
    <w:rsid w:val="00D257FC"/>
    <w:rsid w:val="00D62197"/>
    <w:rsid w:val="00DF3FF9"/>
    <w:rsid w:val="00E62F09"/>
    <w:rsid w:val="00F5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DB49"/>
  <w15:docId w15:val="{65ABE185-3576-4D22-AA76-324CC6F6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1E2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A3E0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21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522"/>
  </w:style>
  <w:style w:type="paragraph" w:styleId="Voettekst">
    <w:name w:val="footer"/>
    <w:basedOn w:val="Standaard"/>
    <w:link w:val="VoettekstChar"/>
    <w:uiPriority w:val="99"/>
    <w:unhideWhenUsed/>
    <w:rsid w:val="0046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Fraanje, M.J.</dc:creator>
  <cp:lastModifiedBy>Bartelink, M.E.L. (Marie-Louise)</cp:lastModifiedBy>
  <cp:revision>2</cp:revision>
  <dcterms:created xsi:type="dcterms:W3CDTF">2021-08-05T10:52:00Z</dcterms:created>
  <dcterms:modified xsi:type="dcterms:W3CDTF">2021-08-05T10:52:00Z</dcterms:modified>
</cp:coreProperties>
</file>